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2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819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</w:t>
      </w:r>
      <w:r>
        <w:rPr>
          <w:color w:val="000000"/>
          <w:sz w:val="22"/>
          <w:szCs w:val="22"/>
          <w:highlight w:val="white"/>
          <w:u w:val="single"/>
        </w:rPr>
        <w:t xml:space="preserve">  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pStyle w:val="864"/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64"/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64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4"/>
        <w:jc w:val="cent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Исполнительной д</w:t>
      </w:r>
      <w:r>
        <w:rPr>
          <w:sz w:val="24"/>
          <w:szCs w:val="24"/>
        </w:rPr>
        <w:t xml:space="preserve">окументации, передаваемой подрядчиком заказчику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jc w:val="cent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после окончания работ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исполнительной документации: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Общий журнал работ</w:t>
      </w:r>
      <w:r>
        <w:rPr>
          <w:sz w:val="24"/>
          <w:szCs w:val="24"/>
        </w:rPr>
        <w:t xml:space="preserve"> (форма КС-6</w:t>
      </w:r>
      <w:r>
        <w:rPr>
          <w:sz w:val="24"/>
          <w:szCs w:val="24"/>
        </w:rPr>
        <w:t xml:space="preserve">, РД 11-05-2007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Журнал сварочных работ</w:t>
      </w:r>
      <w:r>
        <w:rPr>
          <w:sz w:val="24"/>
          <w:szCs w:val="24"/>
        </w:rPr>
        <w:t xml:space="preserve"> (приложение 2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СНиП 3.03.01-87)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Журнал бетонных работ</w:t>
      </w:r>
      <w:r>
        <w:rPr>
          <w:sz w:val="24"/>
          <w:szCs w:val="24"/>
        </w:rPr>
        <w:t xml:space="preserve"> (СНиП 3.03.01-87);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Журнал </w:t>
      </w:r>
      <w:r>
        <w:rPr>
          <w:sz w:val="24"/>
          <w:szCs w:val="24"/>
        </w:rPr>
        <w:t xml:space="preserve">забивки</w:t>
      </w:r>
      <w:r>
        <w:rPr>
          <w:sz w:val="24"/>
          <w:szCs w:val="24"/>
        </w:rPr>
        <w:t xml:space="preserve"> свай со схемой свайного поля;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Журнал антикоррозионной защиты тру</w:t>
      </w:r>
      <w:r>
        <w:rPr>
          <w:sz w:val="24"/>
          <w:szCs w:val="24"/>
        </w:rPr>
        <w:t xml:space="preserve">бопроводов и металлоконструкций;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Журнал входного кон</w:t>
      </w:r>
      <w:r>
        <w:rPr>
          <w:sz w:val="24"/>
          <w:szCs w:val="24"/>
        </w:rPr>
        <w:t xml:space="preserve">троля материалов и оборудования;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Проект п</w:t>
      </w:r>
      <w:r>
        <w:rPr>
          <w:sz w:val="24"/>
          <w:szCs w:val="24"/>
        </w:rPr>
        <w:t xml:space="preserve">роизводства работ;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Проектно-сметная документация;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Перечень организаций, участвовавших в производстве </w:t>
      </w:r>
      <w:r>
        <w:rPr>
          <w:sz w:val="24"/>
          <w:szCs w:val="24"/>
        </w:rPr>
        <w:t xml:space="preserve">строительно-монтажных работ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Приказ о назначении рабочей комиссии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Акт рабочей комиссии, подпис</w:t>
      </w:r>
      <w:r>
        <w:rPr>
          <w:sz w:val="24"/>
          <w:szCs w:val="24"/>
        </w:rPr>
        <w:t xml:space="preserve">анные исполнителем и заказчиком;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к акту рабочей комиссии (список замечаний и недоделок если тако</w:t>
      </w:r>
      <w:r>
        <w:rPr>
          <w:sz w:val="24"/>
          <w:szCs w:val="24"/>
        </w:rPr>
        <w:t xml:space="preserve">вые имею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ся);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Талоны на утилизацию мусора;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Исполнительная схема (план)</w:t>
      </w:r>
      <w:r>
        <w:rPr>
          <w:sz w:val="24"/>
          <w:szCs w:val="24"/>
        </w:rPr>
        <w:t xml:space="preserve"> и профиль тепломагистрали</w:t>
      </w:r>
      <w:r>
        <w:rPr>
          <w:sz w:val="24"/>
          <w:szCs w:val="24"/>
        </w:rPr>
        <w:t xml:space="preserve">, выполненная со всеми послед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ющими изменениями по ходу строительства в масштабе М 1:</w:t>
      </w:r>
      <w:r>
        <w:rPr>
          <w:sz w:val="24"/>
          <w:szCs w:val="24"/>
        </w:rPr>
        <w:t xml:space="preserve">500, М 1:1000 или топографич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ская съемка, подписанная производителем работ и утвержденный гл. инженером исполнителя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jc w:val="both"/>
        <w:spacing w:after="0" w:afterAutospacing="0"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На исполнительной схеме должна быть следующая информ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ция: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numPr>
          <w:ilvl w:val="0"/>
          <w:numId w:val="4"/>
        </w:numPr>
        <w:ind w:left="0" w:firstLine="0"/>
        <w:jc w:val="both"/>
        <w:spacing w:after="0" w:afterAutospacing="0"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Длина участков трубопровода по осям (длины в схеме и продо</w:t>
      </w:r>
      <w:r>
        <w:rPr>
          <w:sz w:val="24"/>
          <w:szCs w:val="24"/>
        </w:rPr>
        <w:t xml:space="preserve">льном профиле должны со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падать);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numPr>
          <w:ilvl w:val="0"/>
          <w:numId w:val="4"/>
        </w:numPr>
        <w:ind w:left="0" w:firstLine="0"/>
        <w:jc w:val="both"/>
        <w:spacing w:after="0" w:afterAutospacing="0"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Диаметр участков трубопровода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numPr>
          <w:ilvl w:val="0"/>
          <w:numId w:val="4"/>
        </w:numPr>
        <w:ind w:left="0" w:firstLine="0"/>
        <w:jc w:val="both"/>
        <w:spacing w:after="0" w:afterAutospacing="0"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Размеры компенсаторов;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numPr>
          <w:ilvl w:val="0"/>
          <w:numId w:val="4"/>
        </w:numPr>
        <w:ind w:left="0" w:firstLine="0"/>
        <w:jc w:val="both"/>
        <w:spacing w:after="0" w:afterAutospacing="0"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Размеры тепловых камер;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numPr>
          <w:ilvl w:val="0"/>
          <w:numId w:val="4"/>
        </w:numPr>
        <w:ind w:left="0" w:firstLine="0"/>
        <w:jc w:val="both"/>
        <w:spacing w:after="0" w:afterAutospacing="0"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Привязки, выполненные к капитальным строениям углов поворота, камер, ко</w:t>
      </w:r>
      <w:r>
        <w:rPr>
          <w:sz w:val="24"/>
          <w:szCs w:val="24"/>
        </w:rPr>
        <w:t xml:space="preserve">лодцев, ко</w:t>
      </w:r>
      <w:r>
        <w:rPr>
          <w:sz w:val="24"/>
          <w:szCs w:val="24"/>
        </w:rPr>
        <w:t xml:space="preserve">м</w:t>
      </w:r>
      <w:r>
        <w:rPr>
          <w:sz w:val="24"/>
          <w:szCs w:val="24"/>
        </w:rPr>
        <w:t xml:space="preserve">пенсаторов;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numPr>
          <w:ilvl w:val="0"/>
          <w:numId w:val="4"/>
        </w:numPr>
        <w:ind w:left="0" w:firstLine="0"/>
        <w:jc w:val="both"/>
        <w:spacing w:after="0" w:afterAutospacing="0"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Поперечные разрезы;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numPr>
          <w:ilvl w:val="0"/>
          <w:numId w:val="4"/>
        </w:numPr>
        <w:ind w:left="0" w:firstLine="0"/>
        <w:jc w:val="both"/>
        <w:spacing w:after="0" w:afterAutospacing="0"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 необходимо</w:t>
      </w:r>
      <w:r>
        <w:rPr>
          <w:sz w:val="24"/>
          <w:szCs w:val="24"/>
        </w:rPr>
        <w:t xml:space="preserve">сти: деталировки узлов и врезок;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Исполнительные схемы теплофикационных колодцев с размерами до вре</w:t>
      </w:r>
      <w:r>
        <w:rPr>
          <w:sz w:val="24"/>
          <w:szCs w:val="24"/>
        </w:rPr>
        <w:t xml:space="preserve">зок и сальниковых компенсаторов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Схемы установки з</w:t>
      </w:r>
      <w:r>
        <w:rPr>
          <w:sz w:val="24"/>
          <w:szCs w:val="24"/>
        </w:rPr>
        <w:t xml:space="preserve">апорной арматуры и оборудования;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Сертификаты на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  <w:t xml:space="preserve"> трубы, металлопрокат, электроды, </w:t>
      </w:r>
      <w:r>
        <w:rPr>
          <w:sz w:val="24"/>
          <w:szCs w:val="24"/>
        </w:rPr>
        <w:t xml:space="preserve">антикоррозионные материалы</w:t>
      </w:r>
      <w:r>
        <w:rPr>
          <w:sz w:val="24"/>
          <w:szCs w:val="24"/>
        </w:rPr>
        <w:t xml:space="preserve">, тепл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изоляцию;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Паспорта на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  <w:t xml:space="preserve"> отводы, сальниковые компенс</w:t>
      </w:r>
      <w:r>
        <w:rPr>
          <w:sz w:val="24"/>
          <w:szCs w:val="24"/>
        </w:rPr>
        <w:t xml:space="preserve">аторы, сильфонные компенсаторы, железоб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тонные</w:t>
      </w:r>
      <w:r>
        <w:rPr>
          <w:sz w:val="24"/>
          <w:szCs w:val="24"/>
        </w:rPr>
        <w:t xml:space="preserve"> изделия, металлоконструкции, инертные м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териалы (песок, ПГС, земля и др.</w:t>
      </w:r>
      <w:r>
        <w:rPr>
          <w:sz w:val="24"/>
          <w:szCs w:val="24"/>
        </w:rPr>
        <w:t xml:space="preserve">), товарный бетон, раствор, строительные матери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лы (битум, рубероид, стекломаст</w:t>
      </w:r>
      <w:r>
        <w:rPr>
          <w:sz w:val="24"/>
          <w:szCs w:val="24"/>
        </w:rPr>
        <w:t xml:space="preserve"> и др.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Схемы сварных стыков с заключением по проверке стыков </w:t>
      </w:r>
      <w:r>
        <w:rPr>
          <w:sz w:val="24"/>
          <w:szCs w:val="24"/>
        </w:rPr>
        <w:t xml:space="preserve">неразрушающими</w:t>
      </w:r>
      <w:r>
        <w:rPr>
          <w:sz w:val="24"/>
          <w:szCs w:val="24"/>
        </w:rPr>
        <w:t xml:space="preserve"> методами контроля в тр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буе</w:t>
      </w:r>
      <w:r>
        <w:rPr>
          <w:sz w:val="24"/>
          <w:szCs w:val="24"/>
        </w:rPr>
        <w:t xml:space="preserve">мом объеме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Аттестационный лист на технологию сварки и сварочно</w:t>
      </w:r>
      <w:r>
        <w:rPr>
          <w:sz w:val="24"/>
          <w:szCs w:val="24"/>
        </w:rPr>
        <w:t xml:space="preserve">го оборудования</w:t>
      </w:r>
      <w:r>
        <w:rPr>
          <w:sz w:val="24"/>
          <w:szCs w:val="24"/>
        </w:rPr>
        <w:t xml:space="preserve"> согласованный Росте</w:t>
      </w:r>
      <w:r>
        <w:rPr>
          <w:sz w:val="24"/>
          <w:szCs w:val="24"/>
        </w:rPr>
        <w:t xml:space="preserve">хнадзором;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Удостоверения сварщиков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(</w:t>
      </w:r>
      <w:r>
        <w:rPr>
          <w:sz w:val="24"/>
          <w:szCs w:val="24"/>
        </w:rPr>
        <w:t xml:space="preserve">копии)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Заключение на проведение контроля сварных соединений</w:t>
      </w:r>
      <w:r>
        <w:rPr>
          <w:sz w:val="24"/>
          <w:szCs w:val="24"/>
        </w:rPr>
        <w:t xml:space="preserve"> неразрушающим м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тодом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Удостоверения дефектоскопистов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(копии)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Аттестация лабо</w:t>
      </w:r>
      <w:r>
        <w:rPr>
          <w:sz w:val="24"/>
          <w:szCs w:val="24"/>
        </w:rPr>
        <w:t xml:space="preserve">ратории неразрушающего контроля;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Акт приемки в</w:t>
      </w:r>
      <w:r>
        <w:rPr>
          <w:sz w:val="24"/>
          <w:szCs w:val="24"/>
        </w:rPr>
        <w:t xml:space="preserve">осстановленного благоустройства;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Акты входного ко</w:t>
      </w:r>
      <w:r>
        <w:rPr>
          <w:sz w:val="24"/>
          <w:szCs w:val="24"/>
        </w:rPr>
        <w:t xml:space="preserve">нтроля на применяемые материалы;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7"/>
        </w:numPr>
        <w:ind w:left="0" w:firstLine="0"/>
        <w:jc w:val="both"/>
        <w:spacing w:line="276" w:lineRule="auto"/>
        <w:tabs>
          <w:tab w:val="left" w:pos="284" w:leader="none"/>
          <w:tab w:val="num" w:pos="360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Послегарантийное </w:t>
      </w:r>
      <w:r>
        <w:rPr>
          <w:sz w:val="24"/>
          <w:szCs w:val="24"/>
        </w:rPr>
        <w:t xml:space="preserve">обязательство;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  <w:r>
        <w:rPr>
          <w:b/>
          <w:sz w:val="24"/>
          <w:szCs w:val="24"/>
        </w:rPr>
        <w:t xml:space="preserve">актов скрытых</w:t>
      </w:r>
      <w:r>
        <w:rPr>
          <w:b/>
          <w:sz w:val="24"/>
          <w:szCs w:val="24"/>
        </w:rPr>
        <w:t xml:space="preserve"> работ</w:t>
      </w:r>
      <w:r>
        <w:rPr>
          <w:b/>
          <w:sz w:val="24"/>
          <w:szCs w:val="24"/>
        </w:rPr>
        <w:t xml:space="preserve"> на: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разбивку </w:t>
      </w:r>
      <w:r>
        <w:rPr>
          <w:sz w:val="24"/>
          <w:szCs w:val="24"/>
        </w:rPr>
        <w:t xml:space="preserve">трассы;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разборка асфальтобетонных покрытий, борд</w:t>
      </w:r>
      <w:r>
        <w:rPr>
          <w:sz w:val="24"/>
          <w:szCs w:val="24"/>
        </w:rPr>
        <w:t xml:space="preserve">юрного камня, </w:t>
      </w:r>
      <w:r>
        <w:rPr>
          <w:sz w:val="24"/>
          <w:szCs w:val="24"/>
        </w:rPr>
        <w:t xml:space="preserve">ограждений;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разработка, </w:t>
      </w:r>
      <w:r>
        <w:rPr>
          <w:sz w:val="24"/>
          <w:szCs w:val="24"/>
        </w:rPr>
        <w:t xml:space="preserve">доработка грунта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устройство оснований траншей и котлованов;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монтаж строительных конструкций, заделку и омоноличивание стыков;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укладку </w:t>
      </w:r>
      <w:r>
        <w:rPr>
          <w:sz w:val="24"/>
          <w:szCs w:val="24"/>
        </w:rPr>
        <w:t xml:space="preserve">трубопроводов;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акт на визуальный контроль и измерение размеров шва сварных </w:t>
      </w:r>
      <w:r>
        <w:rPr>
          <w:sz w:val="24"/>
          <w:szCs w:val="24"/>
        </w:rPr>
        <w:t xml:space="preserve">стыков;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сварку трубопроводов и закладных частей сборных конструкций;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подготовку под антикоррозийное покрытие труб;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антикоррозийное покрытие труб;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тепловую изоляцию </w:t>
      </w:r>
      <w:r>
        <w:rPr>
          <w:sz w:val="24"/>
          <w:szCs w:val="24"/>
        </w:rPr>
        <w:t xml:space="preserve">трубопроводов;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дренажные устройства;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прокладку дренажного </w:t>
      </w:r>
      <w:r>
        <w:rPr>
          <w:sz w:val="24"/>
          <w:szCs w:val="24"/>
        </w:rPr>
        <w:t xml:space="preserve">трубопровода;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устройство дренажных </w:t>
      </w:r>
      <w:r>
        <w:rPr>
          <w:sz w:val="24"/>
          <w:szCs w:val="24"/>
        </w:rPr>
        <w:t xml:space="preserve">колодцев;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гидроизоляция строительных конструкций;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растяжку П-образных компенсаторов;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ревизию и испытание арматуры;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монтаж сальниковых</w:t>
      </w:r>
      <w:r>
        <w:rPr>
          <w:sz w:val="24"/>
          <w:szCs w:val="24"/>
        </w:rPr>
        <w:t xml:space="preserve">, сильфонных</w:t>
      </w:r>
      <w:r>
        <w:rPr>
          <w:sz w:val="24"/>
          <w:szCs w:val="24"/>
        </w:rPr>
        <w:t xml:space="preserve"> и П-образных </w:t>
      </w:r>
      <w:r>
        <w:rPr>
          <w:sz w:val="24"/>
          <w:szCs w:val="24"/>
        </w:rPr>
        <w:t xml:space="preserve">компенсаторов;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обратную засыпку траншей и котлованов;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очистку внутренней поверхности труб;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укладку футляров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гидроизоляция </w:t>
      </w:r>
      <w:r>
        <w:rPr>
          <w:sz w:val="24"/>
          <w:szCs w:val="24"/>
        </w:rPr>
        <w:t xml:space="preserve">футляров;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промывку </w:t>
      </w:r>
      <w:r>
        <w:rPr>
          <w:sz w:val="24"/>
          <w:szCs w:val="24"/>
        </w:rPr>
        <w:t xml:space="preserve">трубопроводов;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гидравлическое или пневматическое </w:t>
      </w:r>
      <w:r>
        <w:rPr>
          <w:sz w:val="24"/>
          <w:szCs w:val="24"/>
        </w:rPr>
        <w:t xml:space="preserve">испытание;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армирование монолитных ж/бетонных </w:t>
      </w:r>
      <w:r>
        <w:rPr>
          <w:sz w:val="24"/>
          <w:szCs w:val="24"/>
        </w:rPr>
        <w:t xml:space="preserve">конструкций;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бетонирование;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установку упоров неподвижных </w:t>
      </w:r>
      <w:r>
        <w:rPr>
          <w:sz w:val="24"/>
          <w:szCs w:val="24"/>
        </w:rPr>
        <w:t xml:space="preserve">опор;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монтаж м/</w:t>
      </w:r>
      <w:r>
        <w:rPr>
          <w:sz w:val="24"/>
          <w:szCs w:val="24"/>
        </w:rPr>
        <w:t xml:space="preserve">конструкций;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проверку технологических свойств </w:t>
      </w:r>
      <w:r>
        <w:rPr>
          <w:sz w:val="24"/>
          <w:szCs w:val="24"/>
        </w:rPr>
        <w:t xml:space="preserve">электродов;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аботы по </w:t>
      </w:r>
      <w:r>
        <w:rPr>
          <w:sz w:val="24"/>
          <w:szCs w:val="24"/>
        </w:rPr>
        <w:t xml:space="preserve">камерам;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8"/>
        </w:numPr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сварку контрольного </w:t>
      </w:r>
      <w:r>
        <w:rPr>
          <w:sz w:val="24"/>
          <w:szCs w:val="24"/>
        </w:rPr>
        <w:t xml:space="preserve">стыка.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Примечание: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Исполнительная документация должна быть подшита в скоросшиватель,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пронумер</w:t>
      </w:r>
      <w:r>
        <w:rPr>
          <w:b/>
          <w:sz w:val="24"/>
          <w:szCs w:val="24"/>
        </w:rPr>
        <w:t xml:space="preserve">о</w:t>
      </w:r>
      <w:r>
        <w:rPr>
          <w:b/>
          <w:sz w:val="24"/>
          <w:szCs w:val="24"/>
        </w:rPr>
        <w:t xml:space="preserve">вана, составлен перечень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приложен </w:t>
      </w:r>
      <w:r>
        <w:rPr>
          <w:b/>
          <w:sz w:val="24"/>
          <w:szCs w:val="24"/>
          <w:lang w:val="en-US"/>
        </w:rPr>
        <w:t xml:space="preserve">CD</w:t>
      </w:r>
      <w:r>
        <w:rPr>
          <w:b/>
          <w:sz w:val="24"/>
          <w:szCs w:val="24"/>
        </w:rPr>
        <w:t xml:space="preserve">-</w:t>
      </w:r>
      <w:r>
        <w:rPr>
          <w:b/>
          <w:sz w:val="24"/>
          <w:szCs w:val="24"/>
          <w:lang w:val="en-US"/>
        </w:rPr>
        <w:t xml:space="preserve">R</w:t>
      </w:r>
      <w:r>
        <w:rPr>
          <w:b/>
          <w:sz w:val="24"/>
          <w:szCs w:val="24"/>
        </w:rPr>
        <w:t xml:space="preserve"> диск с исполнительной документацией</w:t>
      </w:r>
      <w:r>
        <w:rPr>
          <w:b/>
          <w:sz w:val="24"/>
          <w:szCs w:val="24"/>
        </w:rPr>
        <w:t xml:space="preserve"> в форматах </w:t>
      </w:r>
      <w:r>
        <w:rPr>
          <w:b/>
          <w:sz w:val="24"/>
          <w:szCs w:val="24"/>
          <w:lang w:val="en-US"/>
        </w:rPr>
        <w:t xml:space="preserve">PDF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en-US"/>
        </w:rPr>
        <w:t xml:space="preserve">Word</w:t>
      </w:r>
      <w:r>
        <w:rPr>
          <w:b/>
          <w:sz w:val="24"/>
          <w:szCs w:val="24"/>
        </w:rPr>
        <w:t xml:space="preserve">, .</w:t>
      </w:r>
      <w:r>
        <w:rPr>
          <w:b/>
          <w:sz w:val="24"/>
          <w:szCs w:val="24"/>
          <w:lang w:val="en-US"/>
        </w:rPr>
        <w:t xml:space="preserve">dwg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4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2"/>
        <w:gridCol w:w="453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2" w:type="dxa"/>
            <w:vAlign w:val="top"/>
            <w:textDirection w:val="lrTb"/>
            <w:noWrap w:val="false"/>
          </w:tcPr>
          <w:p>
            <w:pPr>
              <w:pStyle w:val="864"/>
              <w:spacing w:after="200" w:line="276" w:lineRule="auto"/>
              <w:tabs>
                <w:tab w:val="left" w:pos="28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864"/>
              <w:spacing w:after="200" w:line="276" w:lineRule="auto"/>
              <w:tabs>
                <w:tab w:val="left" w:pos="284" w:leader="none"/>
              </w:tabs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2" w:type="dxa"/>
            <w:vAlign w:val="top"/>
            <w:textDirection w:val="lrTb"/>
            <w:noWrap w:val="false"/>
          </w:tcPr>
          <w:p>
            <w:pPr>
              <w:pStyle w:val="864"/>
              <w:spacing w:after="200" w:line="276" w:lineRule="auto"/>
              <w:tabs>
                <w:tab w:val="left" w:pos="284" w:leader="none"/>
              </w:tabs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pStyle w:val="864"/>
              <w:spacing w:after="200" w:line="276" w:lineRule="auto"/>
              <w:tabs>
                <w:tab w:val="left" w:pos="284" w:leader="none"/>
              </w:tabs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864"/>
              <w:spacing w:after="200" w:line="276" w:lineRule="auto"/>
              <w:tabs>
                <w:tab w:val="left" w:pos="284" w:leader="none"/>
              </w:tabs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pStyle w:val="864"/>
              <w:spacing w:after="200" w:line="276" w:lineRule="auto"/>
              <w:tabs>
                <w:tab w:val="left" w:pos="284" w:leader="none"/>
              </w:tabs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pPr>
        <w:pStyle w:val="864"/>
        <w:ind w:hanging="1701"/>
        <w:jc w:val="both"/>
        <w:spacing w:line="276" w:lineRule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1418" w:header="0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</w:pPr>
    <w:r>
      <w:instrText xml:space="preserve">PA</w:instrText>
    </w:r>
    <w:r/>
  </w:p>
  <w:p>
    <w:pPr>
      <w:pStyle w:val="8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800" w:hanging="36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3960" w:hanging="36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120" w:hanging="360"/>
        <w:tabs>
          <w:tab w:val="num" w:pos="61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4"/>
    <w:next w:val="864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4"/>
    <w:next w:val="864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4"/>
    <w:next w:val="864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4"/>
    <w:next w:val="8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4"/>
    <w:next w:val="864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4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4"/>
    <w:next w:val="864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4"/>
    <w:next w:val="864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4"/>
    <w:next w:val="864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4"/>
    <w:next w:val="864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link w:val="714"/>
    <w:uiPriority w:val="99"/>
  </w:style>
  <w:style w:type="paragraph" w:styleId="716">
    <w:name w:val="Footer"/>
    <w:basedOn w:val="864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Footer Char"/>
    <w:link w:val="716"/>
    <w:uiPriority w:val="99"/>
  </w:style>
  <w:style w:type="paragraph" w:styleId="718">
    <w:name w:val="Caption"/>
    <w:basedOn w:val="864"/>
    <w:next w:val="864"/>
    <w:link w:val="7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716"/>
    <w:uiPriority w:val="99"/>
  </w:style>
  <w:style w:type="table" w:styleId="7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next w:val="864"/>
    <w:link w:val="864"/>
    <w:qFormat/>
    <w:rPr>
      <w:sz w:val="24"/>
      <w:szCs w:val="24"/>
      <w:lang w:val="ru-RU" w:eastAsia="ru-RU" w:bidi="ar-SA"/>
    </w:rPr>
  </w:style>
  <w:style w:type="character" w:styleId="865">
    <w:name w:val="Основной шрифт абзаца"/>
    <w:next w:val="865"/>
    <w:link w:val="864"/>
    <w:semiHidden/>
  </w:style>
  <w:style w:type="table" w:styleId="866">
    <w:name w:val="Обычная таблица"/>
    <w:next w:val="866"/>
    <w:link w:val="864"/>
    <w:semiHidden/>
    <w:tblPr/>
  </w:style>
  <w:style w:type="numbering" w:styleId="867">
    <w:name w:val="Нет списка"/>
    <w:next w:val="867"/>
    <w:link w:val="864"/>
    <w:semiHidden/>
  </w:style>
  <w:style w:type="paragraph" w:styleId="868">
    <w:name w:val="Текст выноски"/>
    <w:basedOn w:val="864"/>
    <w:next w:val="868"/>
    <w:link w:val="869"/>
    <w:rPr>
      <w:rFonts w:ascii="Tahoma" w:hAnsi="Tahoma" w:cs="Tahoma"/>
      <w:sz w:val="16"/>
      <w:szCs w:val="16"/>
    </w:rPr>
  </w:style>
  <w:style w:type="character" w:styleId="869">
    <w:name w:val="Текст выноски Знак"/>
    <w:next w:val="869"/>
    <w:link w:val="868"/>
    <w:rPr>
      <w:rFonts w:ascii="Tahoma" w:hAnsi="Tahoma" w:cs="Tahoma"/>
      <w:sz w:val="16"/>
      <w:szCs w:val="16"/>
    </w:rPr>
  </w:style>
  <w:style w:type="paragraph" w:styleId="870">
    <w:name w:val="Обычный (веб)"/>
    <w:basedOn w:val="864"/>
    <w:next w:val="870"/>
    <w:link w:val="864"/>
    <w:uiPriority w:val="99"/>
    <w:unhideWhenUsed/>
    <w:pPr>
      <w:spacing w:before="100" w:beforeAutospacing="1" w:after="100" w:afterAutospacing="1"/>
    </w:pPr>
  </w:style>
  <w:style w:type="paragraph" w:styleId="871">
    <w:name w:val="Верхний колонтитул"/>
    <w:basedOn w:val="864"/>
    <w:next w:val="871"/>
    <w:link w:val="872"/>
    <w:pPr>
      <w:tabs>
        <w:tab w:val="center" w:pos="4677" w:leader="none"/>
        <w:tab w:val="right" w:pos="9355" w:leader="none"/>
      </w:tabs>
    </w:pPr>
  </w:style>
  <w:style w:type="character" w:styleId="872">
    <w:name w:val="Верхний колонтитул Знак"/>
    <w:next w:val="872"/>
    <w:link w:val="871"/>
    <w:rPr>
      <w:sz w:val="24"/>
      <w:szCs w:val="24"/>
    </w:rPr>
  </w:style>
  <w:style w:type="paragraph" w:styleId="873">
    <w:name w:val="Нижний колонтитул"/>
    <w:basedOn w:val="864"/>
    <w:next w:val="873"/>
    <w:link w:val="874"/>
    <w:uiPriority w:val="99"/>
    <w:pPr>
      <w:tabs>
        <w:tab w:val="center" w:pos="4677" w:leader="none"/>
        <w:tab w:val="right" w:pos="9355" w:leader="none"/>
      </w:tabs>
    </w:pPr>
  </w:style>
  <w:style w:type="character" w:styleId="874">
    <w:name w:val="Нижний колонтитул Знак"/>
    <w:next w:val="874"/>
    <w:link w:val="873"/>
    <w:uiPriority w:val="99"/>
    <w:rPr>
      <w:sz w:val="24"/>
      <w:szCs w:val="24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FreeSoft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lig</dc:creator>
  <cp:lastModifiedBy>tayurskaya_en</cp:lastModifiedBy>
  <cp:revision>31</cp:revision>
  <dcterms:created xsi:type="dcterms:W3CDTF">2019-11-28T00:57:00Z</dcterms:created>
  <dcterms:modified xsi:type="dcterms:W3CDTF">2025-12-21T23:21:16Z</dcterms:modified>
  <cp:version>1048576</cp:version>
</cp:coreProperties>
</file>